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1E1C" w:rsidRDefault="00EA1E1C" w:rsidP="00C07D7C">
      <w:pPr>
        <w:rPr>
          <w:noProof/>
          <w:lang w:eastAsia="fr-FR"/>
        </w:rPr>
      </w:pPr>
      <w:r>
        <w:rPr>
          <w:noProof/>
          <w:lang w:eastAsia="fr-FR"/>
        </w:rPr>
        <w:t>8</w:t>
      </w:r>
    </w:p>
    <w:p w:rsidR="00C07D7C" w:rsidRDefault="00C07D7C" w:rsidP="00C07D7C">
      <w:r>
        <w:rPr>
          <w:noProof/>
          <w:lang w:eastAsia="fr-FR"/>
        </w:rPr>
        <w:drawing>
          <wp:inline distT="0" distB="0" distL="0" distR="0">
            <wp:extent cx="2552700" cy="933450"/>
            <wp:effectExtent l="0" t="0" r="0" b="0"/>
            <wp:docPr id="1" name="Image 1" descr="logopet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petit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t xml:space="preserve">                                              </w:t>
      </w:r>
      <w:r>
        <w:rPr>
          <w:noProof/>
          <w:lang w:eastAsia="fr-FR"/>
        </w:rPr>
        <w:drawing>
          <wp:inline distT="0" distB="0" distL="0" distR="0">
            <wp:extent cx="1323975" cy="1000125"/>
            <wp:effectExtent l="19050" t="0" r="0" b="0"/>
            <wp:docPr id="2" name="Image 1" descr="logo iu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logo iute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7D7C" w:rsidRDefault="00C07D7C" w:rsidP="00C07D7C"/>
    <w:p w:rsidR="00C07D7C" w:rsidRDefault="00C07D7C" w:rsidP="00C07D7C"/>
    <w:p w:rsidR="00C07D7C" w:rsidRDefault="00C07D7C" w:rsidP="00C07D7C"/>
    <w:p w:rsidR="00C07D7C" w:rsidRDefault="00C07D7C" w:rsidP="00C07D7C"/>
    <w:p w:rsidR="00C07D7C" w:rsidRDefault="00C07D7C" w:rsidP="00C07D7C"/>
    <w:p w:rsidR="00C07D7C" w:rsidRDefault="00C07D7C" w:rsidP="00C07D7C"/>
    <w:p w:rsidR="00C07D7C" w:rsidRDefault="00C07D7C" w:rsidP="00C07D7C">
      <w:pPr>
        <w:tabs>
          <w:tab w:val="left" w:pos="1155"/>
        </w:tabs>
        <w:jc w:val="center"/>
        <w:rPr>
          <w:rFonts w:ascii="Comic Sans MS" w:hAnsi="Comic Sans MS"/>
          <w:sz w:val="72"/>
          <w:szCs w:val="72"/>
        </w:rPr>
      </w:pPr>
      <w:r>
        <w:rPr>
          <w:rFonts w:ascii="Comic Sans MS" w:hAnsi="Comic Sans MS"/>
          <w:sz w:val="72"/>
          <w:szCs w:val="72"/>
        </w:rPr>
        <w:t>Revue de presse</w:t>
      </w:r>
    </w:p>
    <w:p w:rsidR="00C07D7C" w:rsidRDefault="00C07D7C" w:rsidP="00C07D7C">
      <w:pPr>
        <w:tabs>
          <w:tab w:val="left" w:pos="1155"/>
        </w:tabs>
        <w:jc w:val="center"/>
        <w:rPr>
          <w:rFonts w:ascii="Comic Sans MS" w:hAnsi="Comic Sans MS"/>
          <w:sz w:val="72"/>
          <w:szCs w:val="72"/>
        </w:rPr>
      </w:pPr>
      <w:r>
        <w:rPr>
          <w:rFonts w:ascii="Comic Sans MS" w:hAnsi="Comic Sans MS"/>
          <w:sz w:val="72"/>
          <w:szCs w:val="72"/>
        </w:rPr>
        <w:t>Développement Durable</w:t>
      </w:r>
    </w:p>
    <w:p w:rsidR="00C07D7C" w:rsidRDefault="00C07D7C" w:rsidP="00C07D7C">
      <w:pPr>
        <w:tabs>
          <w:tab w:val="left" w:pos="1155"/>
        </w:tabs>
        <w:jc w:val="both"/>
        <w:rPr>
          <w:rFonts w:ascii="Comic Sans MS" w:hAnsi="Comic Sans MS"/>
        </w:rPr>
      </w:pPr>
    </w:p>
    <w:p w:rsidR="00C07D7C" w:rsidRDefault="00C07D7C" w:rsidP="00C07D7C">
      <w:pPr>
        <w:tabs>
          <w:tab w:val="left" w:pos="1155"/>
        </w:tabs>
        <w:jc w:val="center"/>
        <w:rPr>
          <w:rFonts w:ascii="Comic Sans MS" w:hAnsi="Comic Sans MS"/>
          <w:sz w:val="44"/>
          <w:szCs w:val="44"/>
        </w:rPr>
      </w:pPr>
      <w:r>
        <w:rPr>
          <w:rFonts w:ascii="Comic Sans MS" w:hAnsi="Comic Sans MS"/>
          <w:sz w:val="44"/>
          <w:szCs w:val="44"/>
        </w:rPr>
        <w:t xml:space="preserve">Bibliothèque universitaire </w:t>
      </w:r>
      <w:r>
        <w:rPr>
          <w:rFonts w:ascii="Comic Sans MS" w:hAnsi="Comic Sans MS"/>
          <w:sz w:val="44"/>
          <w:szCs w:val="44"/>
        </w:rPr>
        <w:br/>
        <w:t>IUT EPINAL-Hubert Curien</w:t>
      </w:r>
    </w:p>
    <w:p w:rsidR="00C07D7C" w:rsidRDefault="00C07D7C" w:rsidP="00C07D7C">
      <w:pPr>
        <w:tabs>
          <w:tab w:val="left" w:pos="1155"/>
        </w:tabs>
        <w:rPr>
          <w:rFonts w:ascii="Comic Sans MS" w:hAnsi="Comic Sans MS"/>
          <w:sz w:val="44"/>
          <w:szCs w:val="44"/>
        </w:rPr>
      </w:pPr>
    </w:p>
    <w:p w:rsidR="00C07D7C" w:rsidRDefault="00C07D7C" w:rsidP="00C07D7C">
      <w:pPr>
        <w:tabs>
          <w:tab w:val="left" w:pos="1155"/>
        </w:tabs>
        <w:jc w:val="right"/>
        <w:rPr>
          <w:rFonts w:ascii="Comic Sans MS" w:hAnsi="Comic Sans MS"/>
        </w:rPr>
      </w:pPr>
    </w:p>
    <w:p w:rsidR="00C07D7C" w:rsidRDefault="00C07D7C" w:rsidP="00C07D7C">
      <w:pPr>
        <w:tabs>
          <w:tab w:val="left" w:pos="1155"/>
        </w:tabs>
        <w:jc w:val="right"/>
        <w:rPr>
          <w:rFonts w:ascii="Comic Sans MS" w:hAnsi="Comic Sans MS"/>
        </w:rPr>
      </w:pPr>
    </w:p>
    <w:p w:rsidR="00C07D7C" w:rsidRDefault="00C07D7C" w:rsidP="00C07D7C">
      <w:pPr>
        <w:tabs>
          <w:tab w:val="left" w:pos="1155"/>
        </w:tabs>
        <w:jc w:val="right"/>
        <w:rPr>
          <w:rFonts w:ascii="Comic Sans MS" w:hAnsi="Comic Sans MS"/>
        </w:rPr>
      </w:pPr>
    </w:p>
    <w:p w:rsidR="00C07D7C" w:rsidRDefault="00C07D7C" w:rsidP="00C07D7C">
      <w:pPr>
        <w:tabs>
          <w:tab w:val="left" w:pos="1155"/>
        </w:tabs>
        <w:jc w:val="right"/>
        <w:rPr>
          <w:rFonts w:ascii="Comic Sans MS" w:hAnsi="Comic Sans MS"/>
        </w:rPr>
      </w:pPr>
    </w:p>
    <w:p w:rsidR="00C07D7C" w:rsidRDefault="00C07D7C" w:rsidP="00C07D7C">
      <w:pPr>
        <w:tabs>
          <w:tab w:val="left" w:pos="1155"/>
        </w:tabs>
        <w:jc w:val="right"/>
        <w:rPr>
          <w:rFonts w:ascii="Comic Sans MS" w:hAnsi="Comic Sans MS"/>
        </w:rPr>
      </w:pPr>
    </w:p>
    <w:p w:rsidR="00EA263F" w:rsidRPr="0026068A" w:rsidRDefault="00EA263F" w:rsidP="00EA26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Biocarburants</w:t>
      </w:r>
    </w:p>
    <w:p w:rsidR="00EA263F" w:rsidRDefault="00EA263F" w:rsidP="00EA263F">
      <w:pPr>
        <w:jc w:val="both"/>
        <w:rPr>
          <w:sz w:val="24"/>
          <w:szCs w:val="24"/>
        </w:rPr>
      </w:pPr>
      <w:r w:rsidRPr="00C354F3">
        <w:rPr>
          <w:sz w:val="24"/>
          <w:szCs w:val="24"/>
        </w:rPr>
        <w:t>*</w:t>
      </w:r>
      <w:r>
        <w:rPr>
          <w:b/>
          <w:i/>
          <w:sz w:val="24"/>
          <w:szCs w:val="24"/>
        </w:rPr>
        <w:t>Le journal des énergies renouvelables</w:t>
      </w:r>
      <w:r>
        <w:rPr>
          <w:sz w:val="24"/>
          <w:szCs w:val="24"/>
        </w:rPr>
        <w:t xml:space="preserve"> juillet-août </w:t>
      </w:r>
      <w:r w:rsidRPr="00C354F3">
        <w:rPr>
          <w:sz w:val="24"/>
          <w:szCs w:val="24"/>
        </w:rPr>
        <w:t>201</w:t>
      </w:r>
      <w:r>
        <w:rPr>
          <w:sz w:val="24"/>
          <w:szCs w:val="24"/>
        </w:rPr>
        <w:t xml:space="preserve">3 p.49-63 (Raccordement) : </w:t>
      </w:r>
      <w:r w:rsidRPr="00C354F3">
        <w:rPr>
          <w:sz w:val="24"/>
          <w:szCs w:val="24"/>
        </w:rPr>
        <w:t>« </w:t>
      </w:r>
      <w:r>
        <w:rPr>
          <w:sz w:val="24"/>
          <w:szCs w:val="24"/>
        </w:rPr>
        <w:t xml:space="preserve">Baromètre Biocarburants </w:t>
      </w:r>
      <w:r w:rsidRPr="00C354F3">
        <w:rPr>
          <w:sz w:val="24"/>
          <w:szCs w:val="24"/>
        </w:rPr>
        <w:t>».</w:t>
      </w:r>
    </w:p>
    <w:p w:rsidR="0015440D" w:rsidRPr="0026068A" w:rsidRDefault="00CE3EB7" w:rsidP="001544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t>Croissante verte</w:t>
      </w:r>
    </w:p>
    <w:p w:rsidR="00CE3EB7" w:rsidRDefault="00CE3EB7" w:rsidP="00CE3EB7">
      <w:pPr>
        <w:jc w:val="both"/>
        <w:rPr>
          <w:sz w:val="24"/>
          <w:szCs w:val="24"/>
        </w:rPr>
      </w:pPr>
      <w:r w:rsidRPr="00C354F3">
        <w:rPr>
          <w:sz w:val="24"/>
          <w:szCs w:val="24"/>
        </w:rPr>
        <w:t>*</w:t>
      </w:r>
      <w:r w:rsidRPr="00C354F3">
        <w:rPr>
          <w:b/>
          <w:i/>
          <w:sz w:val="24"/>
          <w:szCs w:val="24"/>
        </w:rPr>
        <w:t>Les Echos</w:t>
      </w:r>
      <w:r w:rsidRPr="00C354F3"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 xml:space="preserve">3 juillet 2013 p. 26 (Industrie &amp; Services) : « Quand les PME changent au nom de l’innovation verte </w:t>
      </w:r>
      <w:r w:rsidRPr="00C354F3">
        <w:rPr>
          <w:sz w:val="24"/>
          <w:szCs w:val="24"/>
        </w:rPr>
        <w:t xml:space="preserve">».    </w:t>
      </w:r>
    </w:p>
    <w:p w:rsidR="00267110" w:rsidRPr="0026068A" w:rsidRDefault="009D2F41" w:rsidP="002671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t>É</w:t>
      </w:r>
      <w:r w:rsidR="00267110">
        <w:rPr>
          <w:b/>
          <w:sz w:val="24"/>
          <w:szCs w:val="24"/>
        </w:rPr>
        <w:t>conomie d’énergie</w:t>
      </w:r>
    </w:p>
    <w:p w:rsidR="00267110" w:rsidRDefault="00267110" w:rsidP="00267110">
      <w:pPr>
        <w:jc w:val="both"/>
        <w:rPr>
          <w:sz w:val="24"/>
          <w:szCs w:val="24"/>
        </w:rPr>
      </w:pPr>
      <w:r w:rsidRPr="00C354F3">
        <w:rPr>
          <w:sz w:val="24"/>
          <w:szCs w:val="24"/>
        </w:rPr>
        <w:t>*</w:t>
      </w:r>
      <w:r w:rsidRPr="00C354F3">
        <w:rPr>
          <w:b/>
          <w:i/>
          <w:sz w:val="24"/>
          <w:szCs w:val="24"/>
        </w:rPr>
        <w:t>Les Echos</w:t>
      </w:r>
      <w:r w:rsidRPr="00C354F3"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 xml:space="preserve">2 juillet 2013 p. 22 (Industries &amp; Services) : « L’Europe veut des aspirateurs moins puissants et plus verts </w:t>
      </w:r>
      <w:r w:rsidRPr="00C354F3">
        <w:rPr>
          <w:sz w:val="24"/>
          <w:szCs w:val="24"/>
        </w:rPr>
        <w:t xml:space="preserve">».    </w:t>
      </w:r>
    </w:p>
    <w:p w:rsidR="00F3065F" w:rsidRPr="0026068A" w:rsidRDefault="00F3065F" w:rsidP="00F306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t>Efficacité énergétique</w:t>
      </w:r>
    </w:p>
    <w:p w:rsidR="00F3065F" w:rsidRDefault="00F3065F" w:rsidP="00F3065F">
      <w:pPr>
        <w:jc w:val="both"/>
        <w:rPr>
          <w:sz w:val="24"/>
          <w:szCs w:val="24"/>
        </w:rPr>
      </w:pPr>
      <w:r>
        <w:rPr>
          <w:b/>
          <w:i/>
          <w:sz w:val="24"/>
          <w:szCs w:val="24"/>
        </w:rPr>
        <w:t>GSF. Promotion</w:t>
      </w:r>
      <w:r w:rsidRPr="00C354F3">
        <w:rPr>
          <w:i/>
          <w:sz w:val="24"/>
          <w:szCs w:val="24"/>
        </w:rPr>
        <w:t xml:space="preserve"> </w:t>
      </w:r>
      <w:r w:rsidRPr="00D41EE1">
        <w:rPr>
          <w:sz w:val="24"/>
          <w:szCs w:val="24"/>
        </w:rPr>
        <w:t xml:space="preserve">n° </w:t>
      </w:r>
      <w:r>
        <w:rPr>
          <w:sz w:val="24"/>
          <w:szCs w:val="24"/>
        </w:rPr>
        <w:t xml:space="preserve">210 juillet </w:t>
      </w:r>
      <w:r w:rsidRPr="00C354F3">
        <w:rPr>
          <w:sz w:val="24"/>
          <w:szCs w:val="24"/>
        </w:rPr>
        <w:t>201</w:t>
      </w:r>
      <w:r>
        <w:rPr>
          <w:sz w:val="24"/>
          <w:szCs w:val="24"/>
        </w:rPr>
        <w:t>3</w:t>
      </w:r>
      <w:r w:rsidRPr="00C354F3">
        <w:rPr>
          <w:sz w:val="24"/>
          <w:szCs w:val="24"/>
        </w:rPr>
        <w:t xml:space="preserve"> </w:t>
      </w:r>
      <w:r>
        <w:rPr>
          <w:sz w:val="24"/>
          <w:szCs w:val="24"/>
        </w:rPr>
        <w:t>p. 22 (Environnement) :</w:t>
      </w:r>
      <w:r w:rsidRPr="00C354F3">
        <w:rPr>
          <w:sz w:val="24"/>
          <w:szCs w:val="24"/>
        </w:rPr>
        <w:t xml:space="preserve"> « </w:t>
      </w:r>
      <w:r>
        <w:rPr>
          <w:sz w:val="24"/>
          <w:szCs w:val="24"/>
        </w:rPr>
        <w:t>L’efficacité énergétique : un engagement essentiel ».</w:t>
      </w:r>
    </w:p>
    <w:p w:rsidR="009D2F41" w:rsidRPr="0026068A" w:rsidRDefault="009D2F41" w:rsidP="009D2F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t>Emplois</w:t>
      </w:r>
    </w:p>
    <w:p w:rsidR="009D2F41" w:rsidRDefault="009D2F41" w:rsidP="009D2F41">
      <w:pPr>
        <w:jc w:val="both"/>
        <w:rPr>
          <w:sz w:val="24"/>
          <w:szCs w:val="24"/>
        </w:rPr>
      </w:pPr>
      <w:r>
        <w:rPr>
          <w:b/>
          <w:i/>
          <w:sz w:val="24"/>
          <w:szCs w:val="24"/>
        </w:rPr>
        <w:t>Rebondir</w:t>
      </w:r>
      <w:r w:rsidRPr="00C354F3">
        <w:rPr>
          <w:i/>
          <w:sz w:val="24"/>
          <w:szCs w:val="24"/>
        </w:rPr>
        <w:t xml:space="preserve"> </w:t>
      </w:r>
      <w:r w:rsidRPr="00D41EE1">
        <w:rPr>
          <w:sz w:val="24"/>
          <w:szCs w:val="24"/>
        </w:rPr>
        <w:t xml:space="preserve">n° </w:t>
      </w:r>
      <w:r>
        <w:rPr>
          <w:sz w:val="24"/>
          <w:szCs w:val="24"/>
        </w:rPr>
        <w:t xml:space="preserve">205 juillet-août </w:t>
      </w:r>
      <w:r w:rsidRPr="00C354F3">
        <w:rPr>
          <w:sz w:val="24"/>
          <w:szCs w:val="24"/>
        </w:rPr>
        <w:t>201</w:t>
      </w:r>
      <w:r>
        <w:rPr>
          <w:sz w:val="24"/>
          <w:szCs w:val="24"/>
        </w:rPr>
        <w:t>3</w:t>
      </w:r>
      <w:r w:rsidRPr="00C354F3">
        <w:rPr>
          <w:sz w:val="24"/>
          <w:szCs w:val="24"/>
        </w:rPr>
        <w:t xml:space="preserve"> </w:t>
      </w:r>
      <w:r>
        <w:rPr>
          <w:sz w:val="24"/>
          <w:szCs w:val="24"/>
        </w:rPr>
        <w:t>p. 20 (Les métiers de demain) :</w:t>
      </w:r>
      <w:r w:rsidRPr="00C354F3">
        <w:rPr>
          <w:sz w:val="24"/>
          <w:szCs w:val="24"/>
        </w:rPr>
        <w:t xml:space="preserve"> « </w:t>
      </w:r>
      <w:r>
        <w:rPr>
          <w:sz w:val="24"/>
          <w:szCs w:val="24"/>
        </w:rPr>
        <w:t>Les emplois de demain seront-ils verts ? ».</w:t>
      </w:r>
    </w:p>
    <w:p w:rsidR="00297EFB" w:rsidRDefault="00297EFB" w:rsidP="00297EFB">
      <w:pPr>
        <w:jc w:val="both"/>
        <w:rPr>
          <w:sz w:val="24"/>
          <w:szCs w:val="24"/>
        </w:rPr>
      </w:pPr>
      <w:r w:rsidRPr="00C354F3">
        <w:rPr>
          <w:sz w:val="24"/>
          <w:szCs w:val="24"/>
        </w:rPr>
        <w:t>*</w:t>
      </w:r>
      <w:r>
        <w:rPr>
          <w:b/>
          <w:i/>
          <w:sz w:val="24"/>
          <w:szCs w:val="24"/>
        </w:rPr>
        <w:t>Le journal de l’éolien</w:t>
      </w:r>
      <w:r>
        <w:rPr>
          <w:sz w:val="24"/>
          <w:szCs w:val="24"/>
        </w:rPr>
        <w:t xml:space="preserve"> juin </w:t>
      </w:r>
      <w:r w:rsidRPr="00C354F3">
        <w:rPr>
          <w:sz w:val="24"/>
          <w:szCs w:val="24"/>
        </w:rPr>
        <w:t>201</w:t>
      </w:r>
      <w:r>
        <w:rPr>
          <w:sz w:val="24"/>
          <w:szCs w:val="24"/>
        </w:rPr>
        <w:t xml:space="preserve">3 p.86-87 (Europe) : </w:t>
      </w:r>
      <w:r w:rsidRPr="00C354F3">
        <w:rPr>
          <w:sz w:val="24"/>
          <w:szCs w:val="24"/>
        </w:rPr>
        <w:t>« </w:t>
      </w:r>
      <w:r>
        <w:rPr>
          <w:sz w:val="24"/>
          <w:szCs w:val="24"/>
        </w:rPr>
        <w:t xml:space="preserve">Le Portugal flirte avec 100% d’électricité renouvelable </w:t>
      </w:r>
      <w:r w:rsidRPr="00C354F3">
        <w:rPr>
          <w:sz w:val="24"/>
          <w:szCs w:val="24"/>
        </w:rPr>
        <w:t>».</w:t>
      </w:r>
    </w:p>
    <w:p w:rsidR="00924A5A" w:rsidRPr="0026068A" w:rsidRDefault="009D2F41" w:rsidP="00924A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t>É</w:t>
      </w:r>
      <w:r w:rsidR="00267110">
        <w:rPr>
          <w:b/>
          <w:sz w:val="24"/>
          <w:szCs w:val="24"/>
        </w:rPr>
        <w:t>nergie</w:t>
      </w:r>
    </w:p>
    <w:p w:rsidR="00A9249C" w:rsidRDefault="00A9249C" w:rsidP="00A9249C">
      <w:pPr>
        <w:jc w:val="both"/>
        <w:rPr>
          <w:sz w:val="24"/>
          <w:szCs w:val="24"/>
        </w:rPr>
      </w:pPr>
      <w:r>
        <w:rPr>
          <w:b/>
          <w:i/>
          <w:sz w:val="24"/>
          <w:szCs w:val="24"/>
        </w:rPr>
        <w:t>Courrier International</w:t>
      </w:r>
      <w:r w:rsidRPr="00C354F3">
        <w:rPr>
          <w:i/>
          <w:sz w:val="24"/>
          <w:szCs w:val="24"/>
        </w:rPr>
        <w:t xml:space="preserve"> </w:t>
      </w:r>
      <w:r w:rsidRPr="00D41EE1">
        <w:rPr>
          <w:sz w:val="24"/>
          <w:szCs w:val="24"/>
        </w:rPr>
        <w:t xml:space="preserve">n° </w:t>
      </w:r>
      <w:r>
        <w:rPr>
          <w:sz w:val="24"/>
          <w:szCs w:val="24"/>
        </w:rPr>
        <w:t xml:space="preserve">1191 du 29 août au 4 septembre </w:t>
      </w:r>
      <w:r w:rsidRPr="00C354F3">
        <w:rPr>
          <w:sz w:val="24"/>
          <w:szCs w:val="24"/>
        </w:rPr>
        <w:t>201</w:t>
      </w:r>
      <w:r>
        <w:rPr>
          <w:sz w:val="24"/>
          <w:szCs w:val="24"/>
        </w:rPr>
        <w:t>3</w:t>
      </w:r>
      <w:r w:rsidRPr="00C354F3">
        <w:rPr>
          <w:sz w:val="24"/>
          <w:szCs w:val="24"/>
        </w:rPr>
        <w:t xml:space="preserve"> </w:t>
      </w:r>
      <w:r>
        <w:rPr>
          <w:sz w:val="24"/>
          <w:szCs w:val="24"/>
        </w:rPr>
        <w:t>p. 34-35 (Transversales/Ecologie) :</w:t>
      </w:r>
      <w:r w:rsidRPr="00C354F3">
        <w:rPr>
          <w:sz w:val="24"/>
          <w:szCs w:val="24"/>
        </w:rPr>
        <w:t xml:space="preserve"> « </w:t>
      </w:r>
      <w:r>
        <w:rPr>
          <w:sz w:val="24"/>
          <w:szCs w:val="24"/>
        </w:rPr>
        <w:t>Le réseau électrique le plus intelligent du monde ».</w:t>
      </w:r>
    </w:p>
    <w:p w:rsidR="00E34D00" w:rsidRDefault="00A9249C" w:rsidP="008767FA">
      <w:pPr>
        <w:jc w:val="both"/>
        <w:rPr>
          <w:sz w:val="24"/>
          <w:szCs w:val="24"/>
        </w:rPr>
      </w:pPr>
      <w:r>
        <w:rPr>
          <w:b/>
          <w:i/>
          <w:sz w:val="24"/>
          <w:szCs w:val="24"/>
        </w:rPr>
        <w:t>Le Républicain Lorrain</w:t>
      </w:r>
      <w:r w:rsidRPr="00C354F3"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 xml:space="preserve">20 août </w:t>
      </w:r>
      <w:r w:rsidRPr="00C354F3">
        <w:rPr>
          <w:sz w:val="24"/>
          <w:szCs w:val="24"/>
        </w:rPr>
        <w:t>201</w:t>
      </w:r>
      <w:r>
        <w:rPr>
          <w:sz w:val="24"/>
          <w:szCs w:val="24"/>
        </w:rPr>
        <w:t>3</w:t>
      </w:r>
      <w:r w:rsidRPr="00C354F3">
        <w:rPr>
          <w:sz w:val="24"/>
          <w:szCs w:val="24"/>
        </w:rPr>
        <w:t xml:space="preserve"> </w:t>
      </w:r>
      <w:r>
        <w:rPr>
          <w:sz w:val="24"/>
          <w:szCs w:val="24"/>
        </w:rPr>
        <w:t>:</w:t>
      </w:r>
      <w:r w:rsidRPr="00C354F3">
        <w:rPr>
          <w:sz w:val="24"/>
          <w:szCs w:val="24"/>
        </w:rPr>
        <w:t xml:space="preserve"> « </w:t>
      </w:r>
      <w:r w:rsidRPr="00A9249C">
        <w:rPr>
          <w:rFonts w:cs="Arial"/>
          <w:bCs/>
          <w:sz w:val="24"/>
          <w:szCs w:val="24"/>
        </w:rPr>
        <w:t>L'éolien lorrain en quête d'un nouveau souffle</w:t>
      </w:r>
      <w:r>
        <w:rPr>
          <w:rFonts w:cs="Arial"/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».</w:t>
      </w:r>
    </w:p>
    <w:p w:rsidR="008767FA" w:rsidRDefault="008767FA" w:rsidP="008767FA">
      <w:pPr>
        <w:jc w:val="both"/>
        <w:rPr>
          <w:sz w:val="24"/>
          <w:szCs w:val="24"/>
        </w:rPr>
      </w:pPr>
      <w:r>
        <w:rPr>
          <w:b/>
          <w:i/>
          <w:sz w:val="24"/>
          <w:szCs w:val="24"/>
        </w:rPr>
        <w:t>Science &amp; Vie</w:t>
      </w:r>
      <w:r w:rsidRPr="00C354F3">
        <w:rPr>
          <w:i/>
          <w:sz w:val="24"/>
          <w:szCs w:val="24"/>
        </w:rPr>
        <w:t xml:space="preserve"> </w:t>
      </w:r>
      <w:r w:rsidRPr="00D41EE1">
        <w:rPr>
          <w:sz w:val="24"/>
          <w:szCs w:val="24"/>
        </w:rPr>
        <w:t xml:space="preserve">n° </w:t>
      </w:r>
      <w:r>
        <w:rPr>
          <w:sz w:val="24"/>
          <w:szCs w:val="24"/>
        </w:rPr>
        <w:t xml:space="preserve">1151 août </w:t>
      </w:r>
      <w:r w:rsidRPr="00C354F3">
        <w:rPr>
          <w:sz w:val="24"/>
          <w:szCs w:val="24"/>
        </w:rPr>
        <w:t>201</w:t>
      </w:r>
      <w:r>
        <w:rPr>
          <w:sz w:val="24"/>
          <w:szCs w:val="24"/>
        </w:rPr>
        <w:t>3</w:t>
      </w:r>
      <w:r w:rsidRPr="00C354F3">
        <w:rPr>
          <w:sz w:val="24"/>
          <w:szCs w:val="24"/>
        </w:rPr>
        <w:t xml:space="preserve"> </w:t>
      </w:r>
      <w:r>
        <w:rPr>
          <w:sz w:val="24"/>
          <w:szCs w:val="24"/>
        </w:rPr>
        <w:t>p. 88-93 (Analyse) :</w:t>
      </w:r>
      <w:r w:rsidRPr="00C354F3">
        <w:rPr>
          <w:sz w:val="24"/>
          <w:szCs w:val="24"/>
        </w:rPr>
        <w:t xml:space="preserve"> « </w:t>
      </w:r>
      <w:r>
        <w:rPr>
          <w:sz w:val="24"/>
          <w:szCs w:val="24"/>
        </w:rPr>
        <w:t>Hydroliennes. L’heure du choix ».</w:t>
      </w:r>
    </w:p>
    <w:p w:rsidR="003E3B6D" w:rsidRDefault="003E3B6D" w:rsidP="003E3B6D">
      <w:pPr>
        <w:jc w:val="both"/>
        <w:rPr>
          <w:sz w:val="24"/>
          <w:szCs w:val="24"/>
        </w:rPr>
      </w:pPr>
      <w:r w:rsidRPr="00C354F3">
        <w:rPr>
          <w:sz w:val="24"/>
          <w:szCs w:val="24"/>
        </w:rPr>
        <w:t>*</w:t>
      </w:r>
      <w:r>
        <w:rPr>
          <w:b/>
          <w:i/>
          <w:sz w:val="24"/>
          <w:szCs w:val="24"/>
        </w:rPr>
        <w:t>Libération</w:t>
      </w:r>
      <w:r w:rsidRPr="00C354F3"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 xml:space="preserve">26 </w:t>
      </w:r>
      <w:r w:rsidR="007136F5">
        <w:rPr>
          <w:sz w:val="24"/>
          <w:szCs w:val="24"/>
        </w:rPr>
        <w:t>août</w:t>
      </w:r>
      <w:r>
        <w:rPr>
          <w:sz w:val="24"/>
          <w:szCs w:val="24"/>
        </w:rPr>
        <w:t xml:space="preserve"> 2013 p. VIII (</w:t>
      </w:r>
      <w:proofErr w:type="spellStart"/>
      <w:r>
        <w:rPr>
          <w:sz w:val="24"/>
          <w:szCs w:val="24"/>
        </w:rPr>
        <w:t>Ecofutu</w:t>
      </w:r>
      <w:r w:rsidR="007136F5">
        <w:rPr>
          <w:sz w:val="24"/>
          <w:szCs w:val="24"/>
        </w:rPr>
        <w:t>r</w:t>
      </w:r>
      <w:proofErr w:type="spellEnd"/>
      <w:r>
        <w:rPr>
          <w:sz w:val="24"/>
          <w:szCs w:val="24"/>
        </w:rPr>
        <w:t xml:space="preserve">) : « Energies renouvelables. L’égout et les chaleurs </w:t>
      </w:r>
      <w:r w:rsidRPr="00C354F3">
        <w:rPr>
          <w:sz w:val="24"/>
          <w:szCs w:val="24"/>
        </w:rPr>
        <w:t xml:space="preserve">».    </w:t>
      </w:r>
    </w:p>
    <w:p w:rsidR="00440CFE" w:rsidRDefault="00440CFE" w:rsidP="00440CFE">
      <w:pPr>
        <w:jc w:val="both"/>
        <w:rPr>
          <w:sz w:val="24"/>
          <w:szCs w:val="24"/>
        </w:rPr>
      </w:pPr>
      <w:r w:rsidRPr="00C354F3">
        <w:rPr>
          <w:sz w:val="24"/>
          <w:szCs w:val="24"/>
        </w:rPr>
        <w:t>*</w:t>
      </w:r>
      <w:r>
        <w:rPr>
          <w:b/>
          <w:i/>
          <w:sz w:val="24"/>
          <w:szCs w:val="24"/>
        </w:rPr>
        <w:t xml:space="preserve">First ECO Alsace Lorraine-Franche-Comté-Champagne Ardenne </w:t>
      </w:r>
      <w:r w:rsidRPr="00440CFE">
        <w:rPr>
          <w:sz w:val="24"/>
          <w:szCs w:val="24"/>
        </w:rPr>
        <w:t>du Mardi 20 août 2013</w:t>
      </w:r>
      <w:r>
        <w:rPr>
          <w:sz w:val="24"/>
          <w:szCs w:val="24"/>
        </w:rPr>
        <w:t xml:space="preserve"> n°2535</w:t>
      </w:r>
      <w:r w:rsidRPr="00440CF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(Flash régional) : </w:t>
      </w:r>
    </w:p>
    <w:p w:rsidR="00440CFE" w:rsidRDefault="00440CFE" w:rsidP="00440CFE">
      <w:pPr>
        <w:jc w:val="both"/>
        <w:rPr>
          <w:sz w:val="24"/>
          <w:szCs w:val="24"/>
        </w:rPr>
      </w:pPr>
      <w:r>
        <w:rPr>
          <w:sz w:val="24"/>
          <w:szCs w:val="24"/>
        </w:rPr>
        <w:t>« </w:t>
      </w:r>
      <w:r w:rsidRPr="00440CFE">
        <w:rPr>
          <w:sz w:val="24"/>
          <w:szCs w:val="24"/>
        </w:rPr>
        <w:t xml:space="preserve">La ville de Sainte-Marie-aux-Mines installe actuellement six éoliennes de constructeurs différents sur trois sites distincts de son territoire. Outre la production d'énergie, l'objectif est "de vérifier les données des constructeurs", indique Paul </w:t>
      </w:r>
      <w:proofErr w:type="spellStart"/>
      <w:r w:rsidRPr="00440CFE">
        <w:rPr>
          <w:sz w:val="24"/>
          <w:szCs w:val="24"/>
        </w:rPr>
        <w:t>Drouillon</w:t>
      </w:r>
      <w:proofErr w:type="spellEnd"/>
      <w:r w:rsidRPr="00440CFE">
        <w:rPr>
          <w:sz w:val="24"/>
          <w:szCs w:val="24"/>
        </w:rPr>
        <w:t xml:space="preserve">, élu municipal. Les informations seront ensuite récupérées par un logiciel puis transmises au lycée Louise-Weiss </w:t>
      </w:r>
      <w:r w:rsidRPr="00440CFE">
        <w:rPr>
          <w:sz w:val="24"/>
          <w:szCs w:val="24"/>
        </w:rPr>
        <w:lastRenderedPageBreak/>
        <w:t>de Sainte-Marie et à l'IUT Louis-Pasteur de Schiltigheim, dont le département Génie industriel et maintenance s'intéresse de près aux éoliennes</w:t>
      </w:r>
      <w:r>
        <w:rPr>
          <w:sz w:val="24"/>
          <w:szCs w:val="24"/>
        </w:rPr>
        <w:t> »</w:t>
      </w:r>
      <w:r w:rsidRPr="00440CFE">
        <w:rPr>
          <w:sz w:val="24"/>
          <w:szCs w:val="24"/>
        </w:rPr>
        <w:t>.</w:t>
      </w:r>
    </w:p>
    <w:p w:rsidR="00C4491B" w:rsidRDefault="00C4491B" w:rsidP="00C4491B">
      <w:pPr>
        <w:jc w:val="both"/>
        <w:rPr>
          <w:sz w:val="24"/>
          <w:szCs w:val="24"/>
        </w:rPr>
      </w:pPr>
      <w:r w:rsidRPr="00C354F3">
        <w:rPr>
          <w:sz w:val="24"/>
          <w:szCs w:val="24"/>
        </w:rPr>
        <w:t>*</w:t>
      </w:r>
      <w:r w:rsidRPr="00C354F3">
        <w:rPr>
          <w:b/>
          <w:i/>
          <w:sz w:val="24"/>
          <w:szCs w:val="24"/>
        </w:rPr>
        <w:t>Les Echos</w:t>
      </w:r>
      <w:r w:rsidRPr="00C354F3"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 xml:space="preserve">26 et 27 juillet 2013 p. 19 (Industrie &amp; Services) : « La politique de soutien aux énergies vertes épinglées </w:t>
      </w:r>
      <w:r w:rsidRPr="00C354F3">
        <w:rPr>
          <w:sz w:val="24"/>
          <w:szCs w:val="24"/>
        </w:rPr>
        <w:t xml:space="preserve">».    </w:t>
      </w:r>
    </w:p>
    <w:p w:rsidR="007136F5" w:rsidRDefault="007136F5" w:rsidP="007136F5">
      <w:pPr>
        <w:jc w:val="both"/>
        <w:rPr>
          <w:sz w:val="24"/>
          <w:szCs w:val="24"/>
        </w:rPr>
      </w:pPr>
      <w:r w:rsidRPr="00C354F3">
        <w:rPr>
          <w:sz w:val="24"/>
          <w:szCs w:val="24"/>
        </w:rPr>
        <w:t>*</w:t>
      </w:r>
      <w:r>
        <w:rPr>
          <w:b/>
          <w:i/>
          <w:sz w:val="24"/>
          <w:szCs w:val="24"/>
        </w:rPr>
        <w:t>Libération</w:t>
      </w:r>
      <w:r w:rsidRPr="00C354F3"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 xml:space="preserve">26 juillet 2013 p. 15 (Economie) : « Des énergies vertes et pas mûres </w:t>
      </w:r>
      <w:r w:rsidRPr="00C354F3">
        <w:rPr>
          <w:sz w:val="24"/>
          <w:szCs w:val="24"/>
        </w:rPr>
        <w:t xml:space="preserve">».    </w:t>
      </w:r>
    </w:p>
    <w:p w:rsidR="00494E76" w:rsidRDefault="00494E76" w:rsidP="00494E76">
      <w:pPr>
        <w:jc w:val="both"/>
        <w:rPr>
          <w:sz w:val="24"/>
          <w:szCs w:val="24"/>
        </w:rPr>
      </w:pPr>
      <w:r w:rsidRPr="00C354F3">
        <w:rPr>
          <w:sz w:val="24"/>
          <w:szCs w:val="24"/>
        </w:rPr>
        <w:t>*</w:t>
      </w:r>
      <w:r w:rsidRPr="00C354F3">
        <w:rPr>
          <w:b/>
          <w:i/>
          <w:sz w:val="24"/>
          <w:szCs w:val="24"/>
        </w:rPr>
        <w:t>Le</w:t>
      </w:r>
      <w:r>
        <w:rPr>
          <w:b/>
          <w:i/>
          <w:sz w:val="24"/>
          <w:szCs w:val="24"/>
        </w:rPr>
        <w:t xml:space="preserve"> Figaro</w:t>
      </w:r>
      <w:r w:rsidRPr="00C354F3"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>26 juillet 2013 p. 24 (L’Evénement) : « Les énergies renouvelables trop chères selon la cour des comptes</w:t>
      </w:r>
      <w:r w:rsidR="00D148EB">
        <w:rPr>
          <w:sz w:val="24"/>
          <w:szCs w:val="24"/>
        </w:rPr>
        <w:t xml:space="preserve"> </w:t>
      </w:r>
      <w:r w:rsidRPr="00C354F3">
        <w:rPr>
          <w:sz w:val="24"/>
          <w:szCs w:val="24"/>
        </w:rPr>
        <w:t xml:space="preserve">».    </w:t>
      </w:r>
    </w:p>
    <w:p w:rsidR="004038EF" w:rsidRDefault="004038EF" w:rsidP="004038EF">
      <w:pPr>
        <w:jc w:val="both"/>
        <w:rPr>
          <w:sz w:val="24"/>
          <w:szCs w:val="24"/>
        </w:rPr>
      </w:pPr>
      <w:r w:rsidRPr="00C354F3">
        <w:rPr>
          <w:sz w:val="24"/>
          <w:szCs w:val="24"/>
        </w:rPr>
        <w:t>*</w:t>
      </w:r>
      <w:r>
        <w:rPr>
          <w:b/>
          <w:i/>
          <w:sz w:val="24"/>
          <w:szCs w:val="24"/>
        </w:rPr>
        <w:t>Vosges Matin</w:t>
      </w:r>
      <w:r w:rsidRPr="00C354F3"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 xml:space="preserve">19 juillet 2013 p. 34 (France Monde) : « Énergie : ce qui divise </w:t>
      </w:r>
      <w:r w:rsidRPr="00C354F3">
        <w:rPr>
          <w:sz w:val="24"/>
          <w:szCs w:val="24"/>
        </w:rPr>
        <w:t xml:space="preserve">».   </w:t>
      </w:r>
    </w:p>
    <w:p w:rsidR="00297EFB" w:rsidRDefault="00297EFB" w:rsidP="00297EFB">
      <w:pPr>
        <w:jc w:val="both"/>
        <w:rPr>
          <w:sz w:val="24"/>
          <w:szCs w:val="24"/>
        </w:rPr>
      </w:pPr>
      <w:r w:rsidRPr="00C354F3">
        <w:rPr>
          <w:sz w:val="24"/>
          <w:szCs w:val="24"/>
        </w:rPr>
        <w:t>*</w:t>
      </w:r>
      <w:r>
        <w:rPr>
          <w:b/>
          <w:i/>
          <w:sz w:val="24"/>
          <w:szCs w:val="24"/>
        </w:rPr>
        <w:t xml:space="preserve">Le journal </w:t>
      </w:r>
      <w:r w:rsidR="00EA263F">
        <w:rPr>
          <w:b/>
          <w:i/>
          <w:sz w:val="24"/>
          <w:szCs w:val="24"/>
        </w:rPr>
        <w:t>des énergies renouvelables</w:t>
      </w:r>
      <w:r w:rsidR="00EA263F">
        <w:rPr>
          <w:sz w:val="24"/>
          <w:szCs w:val="24"/>
        </w:rPr>
        <w:t xml:space="preserve"> juillet-août</w:t>
      </w:r>
      <w:r>
        <w:rPr>
          <w:sz w:val="24"/>
          <w:szCs w:val="24"/>
        </w:rPr>
        <w:t xml:space="preserve"> </w:t>
      </w:r>
      <w:r w:rsidRPr="00C354F3">
        <w:rPr>
          <w:sz w:val="24"/>
          <w:szCs w:val="24"/>
        </w:rPr>
        <w:t>201</w:t>
      </w:r>
      <w:r>
        <w:rPr>
          <w:sz w:val="24"/>
          <w:szCs w:val="24"/>
        </w:rPr>
        <w:t>3 p.</w:t>
      </w:r>
      <w:r w:rsidR="00EA263F">
        <w:rPr>
          <w:sz w:val="24"/>
          <w:szCs w:val="24"/>
        </w:rPr>
        <w:t>10-13</w:t>
      </w:r>
      <w:r>
        <w:rPr>
          <w:sz w:val="24"/>
          <w:szCs w:val="24"/>
        </w:rPr>
        <w:t xml:space="preserve"> (</w:t>
      </w:r>
      <w:r w:rsidR="00EA263F">
        <w:rPr>
          <w:sz w:val="24"/>
          <w:szCs w:val="24"/>
        </w:rPr>
        <w:t>Prospective</w:t>
      </w:r>
      <w:r>
        <w:rPr>
          <w:sz w:val="24"/>
          <w:szCs w:val="24"/>
        </w:rPr>
        <w:t xml:space="preserve">) : </w:t>
      </w:r>
      <w:r w:rsidRPr="00C354F3">
        <w:rPr>
          <w:sz w:val="24"/>
          <w:szCs w:val="24"/>
        </w:rPr>
        <w:t>« </w:t>
      </w:r>
      <w:r w:rsidR="00EA263F">
        <w:rPr>
          <w:sz w:val="24"/>
          <w:szCs w:val="24"/>
        </w:rPr>
        <w:t>En 2016, deux fois plus d’électricité renouvelable que nucléaire</w:t>
      </w:r>
      <w:r>
        <w:rPr>
          <w:sz w:val="24"/>
          <w:szCs w:val="24"/>
        </w:rPr>
        <w:t xml:space="preserve"> </w:t>
      </w:r>
      <w:r w:rsidRPr="00C354F3">
        <w:rPr>
          <w:sz w:val="24"/>
          <w:szCs w:val="24"/>
        </w:rPr>
        <w:t>».</w:t>
      </w:r>
    </w:p>
    <w:p w:rsidR="00EA263F" w:rsidRDefault="00EA263F" w:rsidP="00EA263F">
      <w:pPr>
        <w:jc w:val="both"/>
        <w:rPr>
          <w:sz w:val="24"/>
          <w:szCs w:val="24"/>
        </w:rPr>
      </w:pPr>
      <w:r w:rsidRPr="00C354F3">
        <w:rPr>
          <w:sz w:val="24"/>
          <w:szCs w:val="24"/>
        </w:rPr>
        <w:t>*</w:t>
      </w:r>
      <w:r>
        <w:rPr>
          <w:b/>
          <w:i/>
          <w:sz w:val="24"/>
          <w:szCs w:val="24"/>
        </w:rPr>
        <w:t>Le journal des énergies renouvelables</w:t>
      </w:r>
      <w:r>
        <w:rPr>
          <w:sz w:val="24"/>
          <w:szCs w:val="24"/>
        </w:rPr>
        <w:t xml:space="preserve"> juillet-août </w:t>
      </w:r>
      <w:r w:rsidRPr="00C354F3">
        <w:rPr>
          <w:sz w:val="24"/>
          <w:szCs w:val="24"/>
        </w:rPr>
        <w:t>201</w:t>
      </w:r>
      <w:r>
        <w:rPr>
          <w:sz w:val="24"/>
          <w:szCs w:val="24"/>
        </w:rPr>
        <w:t xml:space="preserve">3 p.14-19 (Raccordement) : </w:t>
      </w:r>
      <w:r w:rsidRPr="00C354F3">
        <w:rPr>
          <w:sz w:val="24"/>
          <w:szCs w:val="24"/>
        </w:rPr>
        <w:t>« </w:t>
      </w:r>
      <w:r>
        <w:rPr>
          <w:sz w:val="24"/>
          <w:szCs w:val="24"/>
        </w:rPr>
        <w:t xml:space="preserve">Réseau : comment l’électricité renouvelable tisse sa toile </w:t>
      </w:r>
      <w:r w:rsidRPr="00C354F3">
        <w:rPr>
          <w:sz w:val="24"/>
          <w:szCs w:val="24"/>
        </w:rPr>
        <w:t>».</w:t>
      </w:r>
    </w:p>
    <w:p w:rsidR="00845CD8" w:rsidRDefault="00267110" w:rsidP="00267110">
      <w:pPr>
        <w:jc w:val="both"/>
        <w:rPr>
          <w:sz w:val="24"/>
          <w:szCs w:val="24"/>
        </w:rPr>
      </w:pPr>
      <w:r w:rsidRPr="00C354F3">
        <w:rPr>
          <w:sz w:val="24"/>
          <w:szCs w:val="24"/>
        </w:rPr>
        <w:t>*</w:t>
      </w:r>
      <w:r w:rsidRPr="00C354F3">
        <w:rPr>
          <w:b/>
          <w:i/>
          <w:sz w:val="24"/>
          <w:szCs w:val="24"/>
        </w:rPr>
        <w:t>Les Echos</w:t>
      </w:r>
      <w:r w:rsidRPr="00C354F3"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 xml:space="preserve">4 juillet 2013 p. 16 (Industries &amp; Services) : « Cession d’actifs en vue pour GDF Suez </w:t>
      </w:r>
      <w:r w:rsidRPr="00C354F3">
        <w:rPr>
          <w:sz w:val="24"/>
          <w:szCs w:val="24"/>
        </w:rPr>
        <w:t xml:space="preserve">».   </w:t>
      </w:r>
    </w:p>
    <w:p w:rsidR="00572328" w:rsidRPr="0026068A" w:rsidRDefault="00572328" w:rsidP="005723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t>Énergie solaire</w:t>
      </w:r>
    </w:p>
    <w:p w:rsidR="00572328" w:rsidRPr="00114DA6" w:rsidRDefault="00114DA6" w:rsidP="00572328">
      <w:pPr>
        <w:jc w:val="both"/>
        <w:rPr>
          <w:sz w:val="24"/>
          <w:szCs w:val="24"/>
        </w:rPr>
      </w:pPr>
      <w:r w:rsidRPr="00C354F3">
        <w:rPr>
          <w:sz w:val="24"/>
          <w:szCs w:val="24"/>
        </w:rPr>
        <w:t>*</w:t>
      </w:r>
      <w:r>
        <w:rPr>
          <w:b/>
          <w:i/>
          <w:sz w:val="24"/>
          <w:szCs w:val="24"/>
        </w:rPr>
        <w:t>Vosges Matin</w:t>
      </w:r>
      <w:r w:rsidRPr="00C354F3"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 xml:space="preserve">30 aout 2013 : « De l’énergie au fond du jardin </w:t>
      </w:r>
      <w:r w:rsidRPr="00C354F3">
        <w:rPr>
          <w:sz w:val="24"/>
          <w:szCs w:val="24"/>
        </w:rPr>
        <w:t xml:space="preserve">».   </w:t>
      </w:r>
      <w:r>
        <w:rPr>
          <w:sz w:val="24"/>
          <w:szCs w:val="24"/>
        </w:rPr>
        <w:br/>
      </w:r>
      <w:r w:rsidR="00572328" w:rsidRPr="00C354F3">
        <w:rPr>
          <w:sz w:val="24"/>
          <w:szCs w:val="24"/>
        </w:rPr>
        <w:t>*</w:t>
      </w:r>
      <w:r w:rsidR="00572328" w:rsidRPr="00C354F3">
        <w:rPr>
          <w:b/>
          <w:i/>
          <w:sz w:val="24"/>
          <w:szCs w:val="24"/>
        </w:rPr>
        <w:t>Les Echos</w:t>
      </w:r>
      <w:r w:rsidR="00572328" w:rsidRPr="00C354F3">
        <w:rPr>
          <w:i/>
          <w:sz w:val="24"/>
          <w:szCs w:val="24"/>
        </w:rPr>
        <w:t xml:space="preserve"> </w:t>
      </w:r>
      <w:r w:rsidR="00572328">
        <w:rPr>
          <w:sz w:val="24"/>
          <w:szCs w:val="24"/>
        </w:rPr>
        <w:t xml:space="preserve">8 juillet 2013 p. 20 (Industries &amp; Services) : « Panneaux solaires : Pékin fait un geste d’ouverture à minima </w:t>
      </w:r>
      <w:r w:rsidR="00572328" w:rsidRPr="00C354F3">
        <w:rPr>
          <w:sz w:val="24"/>
          <w:szCs w:val="24"/>
        </w:rPr>
        <w:t xml:space="preserve">».    </w:t>
      </w:r>
    </w:p>
    <w:p w:rsidR="00845CD8" w:rsidRPr="0026068A" w:rsidRDefault="00845CD8" w:rsidP="00845C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t>Entreprises</w:t>
      </w:r>
    </w:p>
    <w:p w:rsidR="004A7260" w:rsidRDefault="004A7260" w:rsidP="004A7260">
      <w:pPr>
        <w:jc w:val="both"/>
        <w:rPr>
          <w:sz w:val="24"/>
          <w:szCs w:val="24"/>
        </w:rPr>
      </w:pPr>
      <w:r w:rsidRPr="00C354F3">
        <w:rPr>
          <w:sz w:val="24"/>
          <w:szCs w:val="24"/>
        </w:rPr>
        <w:t>*</w:t>
      </w:r>
      <w:r>
        <w:rPr>
          <w:b/>
          <w:i/>
          <w:sz w:val="24"/>
          <w:szCs w:val="24"/>
        </w:rPr>
        <w:t xml:space="preserve">L’Usine Nouvelle </w:t>
      </w:r>
      <w:r w:rsidRPr="00C629F0">
        <w:rPr>
          <w:sz w:val="24"/>
          <w:szCs w:val="24"/>
        </w:rPr>
        <w:t>n°</w:t>
      </w:r>
      <w:r>
        <w:rPr>
          <w:sz w:val="24"/>
          <w:szCs w:val="24"/>
        </w:rPr>
        <w:t>3340-3341</w:t>
      </w:r>
      <w:r>
        <w:rPr>
          <w:b/>
          <w:i/>
          <w:sz w:val="24"/>
          <w:szCs w:val="24"/>
        </w:rPr>
        <w:t xml:space="preserve"> </w:t>
      </w:r>
      <w:r>
        <w:rPr>
          <w:sz w:val="24"/>
          <w:szCs w:val="24"/>
        </w:rPr>
        <w:t xml:space="preserve">du 18 juillet au 28 août </w:t>
      </w:r>
      <w:r w:rsidRPr="00C354F3">
        <w:rPr>
          <w:sz w:val="24"/>
          <w:szCs w:val="24"/>
        </w:rPr>
        <w:t>201</w:t>
      </w:r>
      <w:r>
        <w:rPr>
          <w:sz w:val="24"/>
          <w:szCs w:val="24"/>
        </w:rPr>
        <w:t xml:space="preserve">3 p.50-51 (Enquêtes/La France de l’industrie) : </w:t>
      </w:r>
      <w:r w:rsidRPr="00C354F3">
        <w:rPr>
          <w:sz w:val="24"/>
          <w:szCs w:val="24"/>
        </w:rPr>
        <w:t>« </w:t>
      </w:r>
      <w:proofErr w:type="spellStart"/>
      <w:r>
        <w:rPr>
          <w:sz w:val="24"/>
          <w:szCs w:val="24"/>
        </w:rPr>
        <w:t>Norske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Skog</w:t>
      </w:r>
      <w:proofErr w:type="spellEnd"/>
      <w:r>
        <w:rPr>
          <w:sz w:val="24"/>
          <w:szCs w:val="24"/>
        </w:rPr>
        <w:t xml:space="preserve"> Golbey confirme sa fibre </w:t>
      </w:r>
      <w:r w:rsidRPr="00C354F3">
        <w:rPr>
          <w:sz w:val="24"/>
          <w:szCs w:val="24"/>
        </w:rPr>
        <w:t>».</w:t>
      </w:r>
    </w:p>
    <w:p w:rsidR="00845CD8" w:rsidRDefault="00845CD8" w:rsidP="00845CD8">
      <w:pPr>
        <w:jc w:val="both"/>
        <w:rPr>
          <w:sz w:val="24"/>
          <w:szCs w:val="24"/>
        </w:rPr>
      </w:pPr>
      <w:r>
        <w:rPr>
          <w:b/>
          <w:i/>
          <w:sz w:val="24"/>
          <w:szCs w:val="24"/>
        </w:rPr>
        <w:t>LSA</w:t>
      </w:r>
      <w:r w:rsidRPr="00C354F3">
        <w:rPr>
          <w:i/>
          <w:sz w:val="24"/>
          <w:szCs w:val="24"/>
        </w:rPr>
        <w:t xml:space="preserve"> </w:t>
      </w:r>
      <w:r w:rsidRPr="00D41EE1">
        <w:rPr>
          <w:sz w:val="24"/>
          <w:szCs w:val="24"/>
        </w:rPr>
        <w:t xml:space="preserve">n° </w:t>
      </w:r>
      <w:r>
        <w:rPr>
          <w:sz w:val="24"/>
          <w:szCs w:val="24"/>
        </w:rPr>
        <w:t xml:space="preserve">2282 du 4 juillet </w:t>
      </w:r>
      <w:r w:rsidRPr="00C354F3">
        <w:rPr>
          <w:sz w:val="24"/>
          <w:szCs w:val="24"/>
        </w:rPr>
        <w:t>201</w:t>
      </w:r>
      <w:r>
        <w:rPr>
          <w:sz w:val="24"/>
          <w:szCs w:val="24"/>
        </w:rPr>
        <w:t>3</w:t>
      </w:r>
      <w:r w:rsidRPr="00C354F3">
        <w:rPr>
          <w:sz w:val="24"/>
          <w:szCs w:val="24"/>
        </w:rPr>
        <w:t xml:space="preserve"> </w:t>
      </w:r>
      <w:r>
        <w:rPr>
          <w:sz w:val="24"/>
          <w:szCs w:val="24"/>
        </w:rPr>
        <w:t>p. 30-39 (Dossier/Les secteurs) :</w:t>
      </w:r>
      <w:r w:rsidRPr="00C354F3">
        <w:rPr>
          <w:sz w:val="24"/>
          <w:szCs w:val="24"/>
        </w:rPr>
        <w:t xml:space="preserve"> « </w:t>
      </w:r>
      <w:r>
        <w:rPr>
          <w:sz w:val="24"/>
          <w:szCs w:val="24"/>
        </w:rPr>
        <w:t>Le deuxième souffle du développement durable ».</w:t>
      </w:r>
    </w:p>
    <w:p w:rsidR="00735801" w:rsidRPr="0026068A" w:rsidRDefault="00267110" w:rsidP="00845C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4"/>
          <w:szCs w:val="24"/>
        </w:rPr>
      </w:pPr>
      <w:r w:rsidRPr="00C354F3">
        <w:rPr>
          <w:sz w:val="24"/>
          <w:szCs w:val="24"/>
        </w:rPr>
        <w:t xml:space="preserve"> </w:t>
      </w:r>
      <w:r w:rsidR="00C629F0">
        <w:rPr>
          <w:b/>
          <w:sz w:val="24"/>
          <w:szCs w:val="24"/>
        </w:rPr>
        <w:t>Environnement</w:t>
      </w:r>
    </w:p>
    <w:p w:rsidR="00CE4A82" w:rsidRDefault="00CE4A82" w:rsidP="00CE4A82">
      <w:pPr>
        <w:jc w:val="both"/>
        <w:rPr>
          <w:sz w:val="24"/>
          <w:szCs w:val="24"/>
        </w:rPr>
      </w:pPr>
      <w:r w:rsidRPr="00C354F3">
        <w:rPr>
          <w:sz w:val="24"/>
          <w:szCs w:val="24"/>
        </w:rPr>
        <w:t>*</w:t>
      </w:r>
      <w:r>
        <w:rPr>
          <w:b/>
          <w:i/>
          <w:sz w:val="24"/>
          <w:szCs w:val="24"/>
        </w:rPr>
        <w:t xml:space="preserve">L’Usine Nouvelle </w:t>
      </w:r>
      <w:r w:rsidRPr="00C629F0">
        <w:rPr>
          <w:sz w:val="24"/>
          <w:szCs w:val="24"/>
        </w:rPr>
        <w:t>n°</w:t>
      </w:r>
      <w:r>
        <w:rPr>
          <w:sz w:val="24"/>
          <w:szCs w:val="24"/>
        </w:rPr>
        <w:t>3337</w:t>
      </w:r>
      <w:r>
        <w:rPr>
          <w:b/>
          <w:i/>
          <w:sz w:val="24"/>
          <w:szCs w:val="24"/>
        </w:rPr>
        <w:t xml:space="preserve"> </w:t>
      </w:r>
      <w:r>
        <w:rPr>
          <w:sz w:val="24"/>
          <w:szCs w:val="24"/>
        </w:rPr>
        <w:t xml:space="preserve">du 27 au 3 juillet </w:t>
      </w:r>
      <w:r w:rsidRPr="00C354F3">
        <w:rPr>
          <w:sz w:val="24"/>
          <w:szCs w:val="24"/>
        </w:rPr>
        <w:t>201</w:t>
      </w:r>
      <w:r>
        <w:rPr>
          <w:sz w:val="24"/>
          <w:szCs w:val="24"/>
        </w:rPr>
        <w:t xml:space="preserve">3 </w:t>
      </w:r>
      <w:proofErr w:type="spellStart"/>
      <w:r>
        <w:rPr>
          <w:sz w:val="24"/>
          <w:szCs w:val="24"/>
        </w:rPr>
        <w:t>p.IV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Publi</w:t>
      </w:r>
      <w:proofErr w:type="spellEnd"/>
      <w:r>
        <w:rPr>
          <w:sz w:val="24"/>
          <w:szCs w:val="24"/>
        </w:rPr>
        <w:t xml:space="preserve"> Dossier Grand-Est) : </w:t>
      </w:r>
      <w:r w:rsidRPr="00C354F3">
        <w:rPr>
          <w:sz w:val="24"/>
          <w:szCs w:val="24"/>
        </w:rPr>
        <w:t>« </w:t>
      </w:r>
      <w:r>
        <w:rPr>
          <w:sz w:val="24"/>
          <w:szCs w:val="24"/>
        </w:rPr>
        <w:t xml:space="preserve">Énergie et mécanique, deux secteurs de premier plan </w:t>
      </w:r>
      <w:r w:rsidRPr="00C354F3">
        <w:rPr>
          <w:sz w:val="24"/>
          <w:szCs w:val="24"/>
        </w:rPr>
        <w:t>».</w:t>
      </w:r>
    </w:p>
    <w:p w:rsidR="00572328" w:rsidRPr="0026068A" w:rsidRDefault="00572328" w:rsidP="005723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t>Innovation</w:t>
      </w:r>
    </w:p>
    <w:p w:rsidR="00114DA6" w:rsidRDefault="00114DA6" w:rsidP="00114DA6">
      <w:pPr>
        <w:jc w:val="both"/>
        <w:rPr>
          <w:sz w:val="24"/>
          <w:szCs w:val="24"/>
        </w:rPr>
      </w:pPr>
      <w:r w:rsidRPr="00C354F3">
        <w:rPr>
          <w:sz w:val="24"/>
          <w:szCs w:val="24"/>
        </w:rPr>
        <w:t>*</w:t>
      </w:r>
      <w:r>
        <w:rPr>
          <w:b/>
          <w:i/>
          <w:sz w:val="24"/>
          <w:szCs w:val="24"/>
        </w:rPr>
        <w:t xml:space="preserve">Alternatives économiques </w:t>
      </w:r>
      <w:r w:rsidRPr="00060FA3">
        <w:rPr>
          <w:sz w:val="24"/>
          <w:szCs w:val="24"/>
        </w:rPr>
        <w:t>n°326</w:t>
      </w:r>
      <w:r w:rsidRPr="00C354F3"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 xml:space="preserve">juillet-août 2013 p. 87 (Innovation) : « Un projet pour stocker l’énergie renouvelable </w:t>
      </w:r>
      <w:r w:rsidRPr="00C354F3">
        <w:rPr>
          <w:sz w:val="24"/>
          <w:szCs w:val="24"/>
        </w:rPr>
        <w:t xml:space="preserve">».    </w:t>
      </w:r>
    </w:p>
    <w:p w:rsidR="00114DA6" w:rsidRDefault="00114DA6" w:rsidP="00572328">
      <w:pPr>
        <w:jc w:val="both"/>
        <w:rPr>
          <w:sz w:val="24"/>
          <w:szCs w:val="24"/>
        </w:rPr>
      </w:pPr>
    </w:p>
    <w:p w:rsidR="00572328" w:rsidRDefault="00572328" w:rsidP="00572328">
      <w:pPr>
        <w:jc w:val="both"/>
        <w:rPr>
          <w:sz w:val="24"/>
          <w:szCs w:val="24"/>
        </w:rPr>
      </w:pPr>
      <w:r w:rsidRPr="00C354F3">
        <w:rPr>
          <w:sz w:val="24"/>
          <w:szCs w:val="24"/>
        </w:rPr>
        <w:lastRenderedPageBreak/>
        <w:t>*</w:t>
      </w:r>
      <w:r w:rsidRPr="00C354F3">
        <w:rPr>
          <w:b/>
          <w:i/>
          <w:sz w:val="24"/>
          <w:szCs w:val="24"/>
        </w:rPr>
        <w:t>Les Echos</w:t>
      </w:r>
      <w:r w:rsidRPr="00C354F3"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 xml:space="preserve">8 juillet 2013 p. 26 (Finance &amp; Marchés) : « Panneaux solaires : Pékin fait un geste d’ouverture à minima </w:t>
      </w:r>
      <w:r w:rsidRPr="00C354F3">
        <w:rPr>
          <w:sz w:val="24"/>
          <w:szCs w:val="24"/>
        </w:rPr>
        <w:t xml:space="preserve">».    </w:t>
      </w:r>
    </w:p>
    <w:p w:rsidR="00433B27" w:rsidRPr="0026068A" w:rsidRDefault="00433B27" w:rsidP="00433B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t>Transition énergétique</w:t>
      </w:r>
    </w:p>
    <w:p w:rsidR="004A7260" w:rsidRDefault="004A7260" w:rsidP="004A7260">
      <w:pPr>
        <w:jc w:val="both"/>
        <w:rPr>
          <w:sz w:val="24"/>
          <w:szCs w:val="24"/>
        </w:rPr>
      </w:pPr>
      <w:r w:rsidRPr="00C354F3">
        <w:rPr>
          <w:sz w:val="24"/>
          <w:szCs w:val="24"/>
        </w:rPr>
        <w:t>*</w:t>
      </w:r>
      <w:r>
        <w:rPr>
          <w:b/>
          <w:i/>
          <w:sz w:val="24"/>
          <w:szCs w:val="24"/>
        </w:rPr>
        <w:t xml:space="preserve">L’Usine Nouvelle </w:t>
      </w:r>
      <w:r w:rsidRPr="00C629F0">
        <w:rPr>
          <w:sz w:val="24"/>
          <w:szCs w:val="24"/>
        </w:rPr>
        <w:t>n°</w:t>
      </w:r>
      <w:r>
        <w:rPr>
          <w:sz w:val="24"/>
          <w:szCs w:val="24"/>
        </w:rPr>
        <w:t>3340-3341</w:t>
      </w:r>
      <w:r>
        <w:rPr>
          <w:b/>
          <w:i/>
          <w:sz w:val="24"/>
          <w:szCs w:val="24"/>
        </w:rPr>
        <w:t xml:space="preserve"> </w:t>
      </w:r>
      <w:r>
        <w:rPr>
          <w:sz w:val="24"/>
          <w:szCs w:val="24"/>
        </w:rPr>
        <w:t xml:space="preserve">du 18 juillet au 28 août </w:t>
      </w:r>
      <w:r w:rsidRPr="00C354F3">
        <w:rPr>
          <w:sz w:val="24"/>
          <w:szCs w:val="24"/>
        </w:rPr>
        <w:t>201</w:t>
      </w:r>
      <w:r>
        <w:rPr>
          <w:sz w:val="24"/>
          <w:szCs w:val="24"/>
        </w:rPr>
        <w:t xml:space="preserve">3 p.50-51 (Enquêtes/Politique) : </w:t>
      </w:r>
      <w:r w:rsidRPr="00C354F3">
        <w:rPr>
          <w:sz w:val="24"/>
          <w:szCs w:val="24"/>
        </w:rPr>
        <w:t>« </w:t>
      </w:r>
      <w:r>
        <w:rPr>
          <w:sz w:val="24"/>
          <w:szCs w:val="24"/>
        </w:rPr>
        <w:t xml:space="preserve">Tout ce débat pour rien ! </w:t>
      </w:r>
      <w:r w:rsidRPr="00C354F3">
        <w:rPr>
          <w:sz w:val="24"/>
          <w:szCs w:val="24"/>
        </w:rPr>
        <w:t>».</w:t>
      </w:r>
    </w:p>
    <w:p w:rsidR="00DF1C5C" w:rsidRDefault="00DF1C5C" w:rsidP="00DF1C5C">
      <w:pPr>
        <w:jc w:val="both"/>
        <w:rPr>
          <w:sz w:val="24"/>
          <w:szCs w:val="24"/>
        </w:rPr>
      </w:pPr>
      <w:r w:rsidRPr="00C354F3">
        <w:rPr>
          <w:sz w:val="24"/>
          <w:szCs w:val="24"/>
        </w:rPr>
        <w:t>*</w:t>
      </w:r>
      <w:r>
        <w:rPr>
          <w:b/>
          <w:i/>
          <w:sz w:val="24"/>
          <w:szCs w:val="24"/>
        </w:rPr>
        <w:t>Libération</w:t>
      </w:r>
      <w:r w:rsidRPr="00C354F3"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 xml:space="preserve">19 juillet 2013 p. 15 (Economie) : « Gros coup de barre pour la transition énergétique </w:t>
      </w:r>
      <w:r w:rsidRPr="00C354F3">
        <w:rPr>
          <w:sz w:val="24"/>
          <w:szCs w:val="24"/>
        </w:rPr>
        <w:t xml:space="preserve">».    </w:t>
      </w:r>
    </w:p>
    <w:p w:rsidR="008C3333" w:rsidRDefault="008C3333" w:rsidP="008C3333">
      <w:pPr>
        <w:jc w:val="both"/>
        <w:rPr>
          <w:sz w:val="24"/>
          <w:szCs w:val="24"/>
        </w:rPr>
      </w:pPr>
      <w:r w:rsidRPr="00C354F3">
        <w:rPr>
          <w:sz w:val="24"/>
          <w:szCs w:val="24"/>
        </w:rPr>
        <w:t>*</w:t>
      </w:r>
      <w:r w:rsidRPr="00C354F3">
        <w:rPr>
          <w:b/>
          <w:i/>
          <w:sz w:val="24"/>
          <w:szCs w:val="24"/>
        </w:rPr>
        <w:t>Les Echos</w:t>
      </w:r>
      <w:r w:rsidRPr="00C354F3"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 xml:space="preserve">17 juillet 2013 p. 16 (Industries &amp; Services) : « Le débat sur la transition énergétique débouche sur de lourds désaccords </w:t>
      </w:r>
      <w:r w:rsidRPr="00C354F3">
        <w:rPr>
          <w:sz w:val="24"/>
          <w:szCs w:val="24"/>
        </w:rPr>
        <w:t xml:space="preserve">».    </w:t>
      </w:r>
    </w:p>
    <w:p w:rsidR="00267110" w:rsidRDefault="00267110" w:rsidP="00267110">
      <w:pPr>
        <w:jc w:val="both"/>
        <w:rPr>
          <w:sz w:val="24"/>
          <w:szCs w:val="24"/>
        </w:rPr>
      </w:pPr>
      <w:r w:rsidRPr="00C354F3">
        <w:rPr>
          <w:sz w:val="24"/>
          <w:szCs w:val="24"/>
        </w:rPr>
        <w:t>*</w:t>
      </w:r>
      <w:r w:rsidRPr="00C354F3">
        <w:rPr>
          <w:b/>
          <w:i/>
          <w:sz w:val="24"/>
          <w:szCs w:val="24"/>
        </w:rPr>
        <w:t>Les Echos</w:t>
      </w:r>
      <w:r w:rsidRPr="00C354F3"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 xml:space="preserve">4 juillet 2013 p. 19 (Idées &amp; Débats) : « Transition énergétique : la route est encore longue </w:t>
      </w:r>
      <w:r w:rsidRPr="00C354F3">
        <w:rPr>
          <w:sz w:val="24"/>
          <w:szCs w:val="24"/>
        </w:rPr>
        <w:t xml:space="preserve">».    </w:t>
      </w:r>
    </w:p>
    <w:sectPr w:rsidR="00267110" w:rsidSect="00F408D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249C" w:rsidRDefault="00A9249C" w:rsidP="00C07D7C">
      <w:pPr>
        <w:spacing w:after="0" w:line="240" w:lineRule="auto"/>
      </w:pPr>
      <w:r>
        <w:separator/>
      </w:r>
    </w:p>
  </w:endnote>
  <w:endnote w:type="continuationSeparator" w:id="0">
    <w:p w:rsidR="00A9249C" w:rsidRDefault="00A9249C" w:rsidP="00C07D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249C" w:rsidRPr="00406E8A" w:rsidRDefault="00A9249C" w:rsidP="00F408D9">
    <w:pPr>
      <w:pStyle w:val="Pieddepage"/>
      <w:jc w:val="right"/>
      <w:rPr>
        <w:rFonts w:ascii="Comic Sans MS" w:hAnsi="Comic Sans MS"/>
        <w:sz w:val="16"/>
        <w:szCs w:val="16"/>
      </w:rPr>
    </w:pPr>
    <w:r w:rsidRPr="00406E8A">
      <w:rPr>
        <w:rFonts w:ascii="Comic Sans MS" w:hAnsi="Comic Sans MS"/>
        <w:sz w:val="16"/>
        <w:szCs w:val="16"/>
      </w:rPr>
      <w:t xml:space="preserve">Revue de presse – </w:t>
    </w:r>
    <w:r>
      <w:rPr>
        <w:rFonts w:ascii="Comic Sans MS" w:hAnsi="Comic Sans MS"/>
        <w:sz w:val="16"/>
        <w:szCs w:val="16"/>
      </w:rPr>
      <w:t>Juillet/Août 2013</w:t>
    </w:r>
  </w:p>
  <w:p w:rsidR="00A9249C" w:rsidRDefault="00A9249C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249C" w:rsidRDefault="00A9249C" w:rsidP="00C07D7C">
      <w:pPr>
        <w:spacing w:after="0" w:line="240" w:lineRule="auto"/>
      </w:pPr>
      <w:r>
        <w:separator/>
      </w:r>
    </w:p>
  </w:footnote>
  <w:footnote w:type="continuationSeparator" w:id="0">
    <w:p w:rsidR="00A9249C" w:rsidRDefault="00A9249C" w:rsidP="00C07D7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07D7C"/>
    <w:rsid w:val="00001D1C"/>
    <w:rsid w:val="00015418"/>
    <w:rsid w:val="00022459"/>
    <w:rsid w:val="0004344A"/>
    <w:rsid w:val="000456AC"/>
    <w:rsid w:val="00060FA3"/>
    <w:rsid w:val="000A7072"/>
    <w:rsid w:val="000A7E52"/>
    <w:rsid w:val="000C2565"/>
    <w:rsid w:val="000E167A"/>
    <w:rsid w:val="000E63B1"/>
    <w:rsid w:val="000F3B93"/>
    <w:rsid w:val="000F7221"/>
    <w:rsid w:val="00114DA6"/>
    <w:rsid w:val="0015440D"/>
    <w:rsid w:val="0016436D"/>
    <w:rsid w:val="00173937"/>
    <w:rsid w:val="00175D8F"/>
    <w:rsid w:val="00180E07"/>
    <w:rsid w:val="00185D42"/>
    <w:rsid w:val="001A6C87"/>
    <w:rsid w:val="001C5EE9"/>
    <w:rsid w:val="001D45FB"/>
    <w:rsid w:val="002006D0"/>
    <w:rsid w:val="002022DB"/>
    <w:rsid w:val="00203F54"/>
    <w:rsid w:val="00206297"/>
    <w:rsid w:val="002242E1"/>
    <w:rsid w:val="0023002F"/>
    <w:rsid w:val="00245883"/>
    <w:rsid w:val="002512D4"/>
    <w:rsid w:val="00267110"/>
    <w:rsid w:val="0027530C"/>
    <w:rsid w:val="002925BB"/>
    <w:rsid w:val="00297EFB"/>
    <w:rsid w:val="002B0F3C"/>
    <w:rsid w:val="002B286A"/>
    <w:rsid w:val="002B635F"/>
    <w:rsid w:val="002F3B7D"/>
    <w:rsid w:val="003207F2"/>
    <w:rsid w:val="003460CF"/>
    <w:rsid w:val="003506DC"/>
    <w:rsid w:val="00355F0D"/>
    <w:rsid w:val="00383683"/>
    <w:rsid w:val="003877E3"/>
    <w:rsid w:val="003D2442"/>
    <w:rsid w:val="003E0252"/>
    <w:rsid w:val="003E3B6D"/>
    <w:rsid w:val="003F7073"/>
    <w:rsid w:val="004038EF"/>
    <w:rsid w:val="004178D8"/>
    <w:rsid w:val="00423B85"/>
    <w:rsid w:val="00433B27"/>
    <w:rsid w:val="00440CFE"/>
    <w:rsid w:val="00466B58"/>
    <w:rsid w:val="00485A86"/>
    <w:rsid w:val="00494E76"/>
    <w:rsid w:val="004A057E"/>
    <w:rsid w:val="004A6770"/>
    <w:rsid w:val="004A7260"/>
    <w:rsid w:val="004A7A4F"/>
    <w:rsid w:val="004E0D0F"/>
    <w:rsid w:val="004E11E5"/>
    <w:rsid w:val="004F585B"/>
    <w:rsid w:val="004F6C11"/>
    <w:rsid w:val="00506822"/>
    <w:rsid w:val="00532AE3"/>
    <w:rsid w:val="00561AAE"/>
    <w:rsid w:val="00563AB4"/>
    <w:rsid w:val="00572328"/>
    <w:rsid w:val="00577FF5"/>
    <w:rsid w:val="005A79BB"/>
    <w:rsid w:val="005B6FC7"/>
    <w:rsid w:val="005C2D24"/>
    <w:rsid w:val="005F5EEA"/>
    <w:rsid w:val="00630B83"/>
    <w:rsid w:val="00651AF7"/>
    <w:rsid w:val="006914FC"/>
    <w:rsid w:val="00691E42"/>
    <w:rsid w:val="006E6634"/>
    <w:rsid w:val="006F53DF"/>
    <w:rsid w:val="00712B3A"/>
    <w:rsid w:val="007136F5"/>
    <w:rsid w:val="00717456"/>
    <w:rsid w:val="0071769F"/>
    <w:rsid w:val="00722414"/>
    <w:rsid w:val="007276F2"/>
    <w:rsid w:val="0073307F"/>
    <w:rsid w:val="00735801"/>
    <w:rsid w:val="007838C2"/>
    <w:rsid w:val="00794C4E"/>
    <w:rsid w:val="007C40E1"/>
    <w:rsid w:val="0080010A"/>
    <w:rsid w:val="00807EBC"/>
    <w:rsid w:val="0081066F"/>
    <w:rsid w:val="00845CD8"/>
    <w:rsid w:val="008579F6"/>
    <w:rsid w:val="00865E7A"/>
    <w:rsid w:val="008767FA"/>
    <w:rsid w:val="00881B74"/>
    <w:rsid w:val="008A0A0E"/>
    <w:rsid w:val="008A1E41"/>
    <w:rsid w:val="008A6C25"/>
    <w:rsid w:val="008C3333"/>
    <w:rsid w:val="008C386F"/>
    <w:rsid w:val="008D41AB"/>
    <w:rsid w:val="008D62ED"/>
    <w:rsid w:val="008D7311"/>
    <w:rsid w:val="008F0364"/>
    <w:rsid w:val="008F30D4"/>
    <w:rsid w:val="008F41CA"/>
    <w:rsid w:val="00902AFE"/>
    <w:rsid w:val="00907FF8"/>
    <w:rsid w:val="00921F80"/>
    <w:rsid w:val="00924A5A"/>
    <w:rsid w:val="00931CFA"/>
    <w:rsid w:val="00945030"/>
    <w:rsid w:val="009546AA"/>
    <w:rsid w:val="00990922"/>
    <w:rsid w:val="00991342"/>
    <w:rsid w:val="009D2F41"/>
    <w:rsid w:val="009E00AB"/>
    <w:rsid w:val="009F714C"/>
    <w:rsid w:val="00A17D7A"/>
    <w:rsid w:val="00A534F5"/>
    <w:rsid w:val="00A64B97"/>
    <w:rsid w:val="00A66CEF"/>
    <w:rsid w:val="00A84B54"/>
    <w:rsid w:val="00A9249C"/>
    <w:rsid w:val="00AA3442"/>
    <w:rsid w:val="00AD0465"/>
    <w:rsid w:val="00B4550D"/>
    <w:rsid w:val="00B83410"/>
    <w:rsid w:val="00B975B3"/>
    <w:rsid w:val="00BA5BBA"/>
    <w:rsid w:val="00BB3A92"/>
    <w:rsid w:val="00BB3C34"/>
    <w:rsid w:val="00BC1487"/>
    <w:rsid w:val="00BE39C8"/>
    <w:rsid w:val="00C064B1"/>
    <w:rsid w:val="00C07D7C"/>
    <w:rsid w:val="00C13A4E"/>
    <w:rsid w:val="00C1422B"/>
    <w:rsid w:val="00C27534"/>
    <w:rsid w:val="00C34612"/>
    <w:rsid w:val="00C4491B"/>
    <w:rsid w:val="00C55C46"/>
    <w:rsid w:val="00C629F0"/>
    <w:rsid w:val="00CA31D0"/>
    <w:rsid w:val="00CB63B6"/>
    <w:rsid w:val="00CB73AA"/>
    <w:rsid w:val="00CD1972"/>
    <w:rsid w:val="00CE16CA"/>
    <w:rsid w:val="00CE188D"/>
    <w:rsid w:val="00CE3EB7"/>
    <w:rsid w:val="00CE4A82"/>
    <w:rsid w:val="00CE6669"/>
    <w:rsid w:val="00CE795E"/>
    <w:rsid w:val="00CF0104"/>
    <w:rsid w:val="00CF3279"/>
    <w:rsid w:val="00CF59D0"/>
    <w:rsid w:val="00D148EB"/>
    <w:rsid w:val="00D208A6"/>
    <w:rsid w:val="00D240D3"/>
    <w:rsid w:val="00D32CDD"/>
    <w:rsid w:val="00D362D9"/>
    <w:rsid w:val="00D41EE1"/>
    <w:rsid w:val="00D46537"/>
    <w:rsid w:val="00D5567B"/>
    <w:rsid w:val="00D5624B"/>
    <w:rsid w:val="00D82BAB"/>
    <w:rsid w:val="00D86E00"/>
    <w:rsid w:val="00DA3838"/>
    <w:rsid w:val="00DB1218"/>
    <w:rsid w:val="00DB2645"/>
    <w:rsid w:val="00DD3186"/>
    <w:rsid w:val="00DE44C7"/>
    <w:rsid w:val="00DF1C5C"/>
    <w:rsid w:val="00DF24DB"/>
    <w:rsid w:val="00E30B94"/>
    <w:rsid w:val="00E34D00"/>
    <w:rsid w:val="00E55E99"/>
    <w:rsid w:val="00E61531"/>
    <w:rsid w:val="00E7746C"/>
    <w:rsid w:val="00E814BB"/>
    <w:rsid w:val="00E87A59"/>
    <w:rsid w:val="00E946E5"/>
    <w:rsid w:val="00E97437"/>
    <w:rsid w:val="00EA1E1C"/>
    <w:rsid w:val="00EA263F"/>
    <w:rsid w:val="00EB74CC"/>
    <w:rsid w:val="00EB7E9B"/>
    <w:rsid w:val="00EC6110"/>
    <w:rsid w:val="00ED13FA"/>
    <w:rsid w:val="00F0090F"/>
    <w:rsid w:val="00F04008"/>
    <w:rsid w:val="00F117A0"/>
    <w:rsid w:val="00F24FFD"/>
    <w:rsid w:val="00F30640"/>
    <w:rsid w:val="00F3065F"/>
    <w:rsid w:val="00F408D9"/>
    <w:rsid w:val="00F5641A"/>
    <w:rsid w:val="00F724B2"/>
    <w:rsid w:val="00F72B55"/>
    <w:rsid w:val="00F74668"/>
    <w:rsid w:val="00F74F1D"/>
    <w:rsid w:val="00F8562D"/>
    <w:rsid w:val="00F92953"/>
    <w:rsid w:val="00F946C9"/>
    <w:rsid w:val="00FA6BC7"/>
    <w:rsid w:val="00FB14BA"/>
    <w:rsid w:val="00FC450E"/>
    <w:rsid w:val="00FD61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D7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unhideWhenUsed/>
    <w:rsid w:val="00C07D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07D7C"/>
  </w:style>
  <w:style w:type="paragraph" w:styleId="Textedebulles">
    <w:name w:val="Balloon Text"/>
    <w:basedOn w:val="Normal"/>
    <w:link w:val="TextedebullesCar"/>
    <w:uiPriority w:val="99"/>
    <w:semiHidden/>
    <w:unhideWhenUsed/>
    <w:rsid w:val="00C07D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07D7C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C07D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07D7C"/>
  </w:style>
  <w:style w:type="paragraph" w:styleId="NormalWeb">
    <w:name w:val="Normal (Web)"/>
    <w:basedOn w:val="Normal"/>
    <w:uiPriority w:val="99"/>
    <w:semiHidden/>
    <w:unhideWhenUsed/>
    <w:rsid w:val="00EA1E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object2">
    <w:name w:val="object2"/>
    <w:basedOn w:val="Policepardfaut"/>
    <w:rsid w:val="00EA1E1C"/>
    <w:rPr>
      <w:strike w:val="0"/>
      <w:dstrike w:val="0"/>
      <w:color w:val="00008B"/>
      <w:u w:val="none"/>
      <w:effect w:val="none"/>
    </w:rPr>
  </w:style>
  <w:style w:type="character" w:styleId="Lienhypertexte">
    <w:name w:val="Hyperlink"/>
    <w:basedOn w:val="Policepardfaut"/>
    <w:uiPriority w:val="99"/>
    <w:semiHidden/>
    <w:unhideWhenUsed/>
    <w:rsid w:val="00114DA6"/>
    <w:rPr>
      <w:strike w:val="0"/>
      <w:dstrike w:val="0"/>
      <w:color w:val="00008B"/>
      <w:u w:val="none"/>
      <w:effect w:val="none"/>
    </w:rPr>
  </w:style>
  <w:style w:type="character" w:customStyle="1" w:styleId="object3">
    <w:name w:val="object3"/>
    <w:basedOn w:val="Policepardfaut"/>
    <w:rsid w:val="00114DA6"/>
    <w:rPr>
      <w:strike w:val="0"/>
      <w:dstrike w:val="0"/>
      <w:color w:val="00008B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651</Words>
  <Characters>3585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cbonniec</dc:creator>
  <cp:keywords/>
  <dc:description/>
  <cp:lastModifiedBy>cbonniec</cp:lastModifiedBy>
  <cp:revision>2</cp:revision>
  <cp:lastPrinted>2013-06-04T12:05:00Z</cp:lastPrinted>
  <dcterms:created xsi:type="dcterms:W3CDTF">2013-09-02T11:53:00Z</dcterms:created>
  <dcterms:modified xsi:type="dcterms:W3CDTF">2013-09-02T11:53:00Z</dcterms:modified>
</cp:coreProperties>
</file>